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7F" w:rsidRPr="00FA697F" w:rsidRDefault="00FA697F" w:rsidP="00FA697F">
      <w:pPr>
        <w:spacing w:after="450" w:line="450" w:lineRule="atLeast"/>
        <w:textAlignment w:val="baseline"/>
        <w:outlineLvl w:val="0"/>
        <w:rPr>
          <w:rFonts w:ascii="Helvetica" w:eastAsia="Times New Roman" w:hAnsi="Helvetica" w:cs="Helvetica"/>
          <w:b/>
          <w:bCs/>
          <w:spacing w:val="-12"/>
          <w:kern w:val="36"/>
          <w:sz w:val="42"/>
          <w:szCs w:val="42"/>
          <w:lang w:val="en"/>
        </w:rPr>
      </w:pPr>
      <w:bookmarkStart w:id="0" w:name="_GoBack"/>
      <w:bookmarkEnd w:id="0"/>
      <w:r w:rsidRPr="00FA697F">
        <w:rPr>
          <w:rFonts w:ascii="Helvetica" w:eastAsia="Times New Roman" w:hAnsi="Helvetica" w:cs="Helvetica"/>
          <w:b/>
          <w:bCs/>
          <w:spacing w:val="-12"/>
          <w:kern w:val="36"/>
          <w:sz w:val="42"/>
          <w:szCs w:val="42"/>
          <w:lang w:val="en"/>
        </w:rPr>
        <w:t xml:space="preserve">Medical Practices Must Adjust to Comply with New HIPAA Rules </w:t>
      </w:r>
    </w:p>
    <w:p w:rsidR="00FA697F" w:rsidRPr="00FA697F" w:rsidRDefault="00FA697F" w:rsidP="00FA697F">
      <w:pPr>
        <w:spacing w:after="0" w:line="240" w:lineRule="auto"/>
        <w:textAlignment w:val="baseline"/>
        <w:rPr>
          <w:rFonts w:ascii="Arial" w:eastAsia="Times New Roman" w:hAnsi="Arial" w:cs="Arial"/>
          <w:lang w:val="en"/>
        </w:rPr>
      </w:pPr>
      <w:r w:rsidRPr="00FA697F">
        <w:rPr>
          <w:rFonts w:ascii="Arial" w:eastAsia="Times New Roman" w:hAnsi="Arial" w:cs="Arial"/>
          <w:lang w:val="en"/>
        </w:rPr>
        <w:t>October 09, 2013</w:t>
      </w:r>
      <w:r w:rsidRPr="00FA697F">
        <w:rPr>
          <w:rFonts w:ascii="Arial" w:eastAsia="Times New Roman" w:hAnsi="Arial" w:cs="Arial"/>
          <w:bdr w:val="none" w:sz="0" w:space="0" w:color="auto" w:frame="1"/>
          <w:lang w:val="en"/>
        </w:rPr>
        <w:t xml:space="preserve"> | </w:t>
      </w:r>
      <w:hyperlink r:id="rId5" w:history="1">
        <w:r w:rsidRPr="00FA697F">
          <w:rPr>
            <w:rFonts w:ascii="Arial" w:eastAsia="Times New Roman" w:hAnsi="Arial" w:cs="Arial"/>
            <w:color w:val="11A595"/>
            <w:bdr w:val="none" w:sz="0" w:space="0" w:color="auto" w:frame="1"/>
            <w:lang w:val="en"/>
          </w:rPr>
          <w:t>MGMA13</w:t>
        </w:r>
      </w:hyperlink>
      <w:r w:rsidRPr="00FA697F">
        <w:rPr>
          <w:rFonts w:ascii="Arial" w:eastAsia="Times New Roman" w:hAnsi="Arial" w:cs="Arial"/>
          <w:lang w:val="en"/>
        </w:rPr>
        <w:t xml:space="preserve">, </w:t>
      </w:r>
      <w:hyperlink r:id="rId6" w:history="1">
        <w:r w:rsidRPr="00FA697F">
          <w:rPr>
            <w:rFonts w:ascii="Arial" w:eastAsia="Times New Roman" w:hAnsi="Arial" w:cs="Arial"/>
            <w:color w:val="11A595"/>
            <w:bdr w:val="none" w:sz="0" w:space="0" w:color="auto" w:frame="1"/>
            <w:lang w:val="en"/>
          </w:rPr>
          <w:t>HIPAA</w:t>
        </w:r>
      </w:hyperlink>
      <w:r w:rsidRPr="00FA697F">
        <w:rPr>
          <w:rFonts w:ascii="Arial" w:eastAsia="Times New Roman" w:hAnsi="Arial" w:cs="Arial"/>
          <w:lang w:val="en"/>
        </w:rPr>
        <w:t xml:space="preserve">, </w:t>
      </w:r>
      <w:hyperlink r:id="rId7" w:history="1">
        <w:r w:rsidRPr="00FA697F">
          <w:rPr>
            <w:rFonts w:ascii="Arial" w:eastAsia="Times New Roman" w:hAnsi="Arial" w:cs="Arial"/>
            <w:color w:val="11A595"/>
            <w:bdr w:val="none" w:sz="0" w:space="0" w:color="auto" w:frame="1"/>
            <w:lang w:val="en"/>
          </w:rPr>
          <w:t>Healthcare Reform</w:t>
        </w:r>
      </w:hyperlink>
      <w:r w:rsidRPr="00FA697F">
        <w:rPr>
          <w:rFonts w:ascii="Arial" w:eastAsia="Times New Roman" w:hAnsi="Arial" w:cs="Arial"/>
          <w:lang w:val="en"/>
        </w:rPr>
        <w:t xml:space="preserve">, </w:t>
      </w:r>
      <w:hyperlink r:id="rId8" w:history="1">
        <w:r w:rsidRPr="00FA697F">
          <w:rPr>
            <w:rFonts w:ascii="Arial" w:eastAsia="Times New Roman" w:hAnsi="Arial" w:cs="Arial"/>
            <w:color w:val="11A595"/>
            <w:bdr w:val="none" w:sz="0" w:space="0" w:color="auto" w:frame="1"/>
            <w:lang w:val="en"/>
          </w:rPr>
          <w:t>Risk Management</w:t>
        </w:r>
      </w:hyperlink>
      <w:r w:rsidRPr="00FA697F">
        <w:rPr>
          <w:rFonts w:ascii="Arial" w:eastAsia="Times New Roman" w:hAnsi="Arial" w:cs="Arial"/>
          <w:lang w:val="en"/>
        </w:rPr>
        <w:t xml:space="preserve"> </w:t>
      </w:r>
    </w:p>
    <w:p w:rsidR="00FA697F" w:rsidRPr="00FA697F" w:rsidRDefault="00FA697F" w:rsidP="00FA697F">
      <w:pPr>
        <w:spacing w:after="0" w:line="240" w:lineRule="auto"/>
        <w:textAlignment w:val="baseline"/>
        <w:rPr>
          <w:rFonts w:ascii="Arial" w:eastAsia="Times New Roman" w:hAnsi="Arial" w:cs="Arial"/>
          <w:lang w:val="en"/>
        </w:rPr>
      </w:pPr>
      <w:r w:rsidRPr="00FA697F">
        <w:rPr>
          <w:rFonts w:ascii="Arial" w:eastAsia="Times New Roman" w:hAnsi="Arial" w:cs="Arial"/>
          <w:lang w:val="en"/>
        </w:rPr>
        <w:t xml:space="preserve">By </w:t>
      </w:r>
      <w:hyperlink r:id="rId9" w:history="1">
        <w:r w:rsidRPr="00FA697F">
          <w:rPr>
            <w:rFonts w:ascii="Arial" w:eastAsia="Times New Roman" w:hAnsi="Arial" w:cs="Arial"/>
            <w:color w:val="11A595"/>
            <w:bdr w:val="none" w:sz="0" w:space="0" w:color="auto" w:frame="1"/>
            <w:lang w:val="en"/>
          </w:rPr>
          <w:t>Aubrey Westgate</w:t>
        </w:r>
      </w:hyperlink>
    </w:p>
    <w:p w:rsidR="00FA697F" w:rsidRDefault="00FA697F" w:rsidP="00FA697F">
      <w:pPr>
        <w:spacing w:after="150" w:line="240" w:lineRule="auto"/>
        <w:textAlignment w:val="baseline"/>
        <w:rPr>
          <w:rFonts w:ascii="Arial" w:eastAsia="Times New Roman" w:hAnsi="Arial" w:cs="Arial"/>
          <w:lang w:val="en"/>
        </w:rPr>
      </w:pPr>
    </w:p>
    <w:p w:rsidR="00FA697F" w:rsidRPr="00FA697F" w:rsidRDefault="00FA697F" w:rsidP="00FA697F">
      <w:pPr>
        <w:spacing w:after="150" w:line="240" w:lineRule="auto"/>
        <w:textAlignment w:val="baseline"/>
        <w:rPr>
          <w:rFonts w:ascii="Arial" w:eastAsia="Times New Roman" w:hAnsi="Arial" w:cs="Arial"/>
          <w:lang w:val="en"/>
        </w:rPr>
      </w:pPr>
      <w:r w:rsidRPr="00FA697F">
        <w:rPr>
          <w:rFonts w:ascii="Arial" w:eastAsia="Times New Roman" w:hAnsi="Arial" w:cs="Arial"/>
          <w:lang w:val="en"/>
        </w:rPr>
        <w:t xml:space="preserve">The HIPAA Omnibus Final Rule, which went into effect in late September, includes several changes that medical practices must be aware of. </w:t>
      </w:r>
    </w:p>
    <w:p w:rsidR="00FA697F" w:rsidRDefault="00FA697F" w:rsidP="00FA697F">
      <w:pPr>
        <w:spacing w:after="0" w:line="240" w:lineRule="auto"/>
        <w:textAlignment w:val="baseline"/>
        <w:rPr>
          <w:rFonts w:ascii="Arial" w:eastAsia="Times New Roman" w:hAnsi="Arial" w:cs="Arial"/>
          <w:lang w:val="en"/>
        </w:rPr>
      </w:pPr>
      <w:r w:rsidRPr="00FA697F">
        <w:rPr>
          <w:rFonts w:ascii="Arial" w:eastAsia="Times New Roman" w:hAnsi="Arial" w:cs="Arial"/>
          <w:lang w:val="en"/>
        </w:rPr>
        <w:t xml:space="preserve">"The idea, at the 60,000 foot level, is as we, the government and American healthcare, begin to become more electronic, we have to take into account additional privacy and security issues," Robert Tennant, senior policy advisor for Medical Group Management Association (MGMA) government affairs and a presenter at the MGMA Annual Conference in San Diego, recently told </w:t>
      </w:r>
      <w:r w:rsidRPr="00FA697F">
        <w:rPr>
          <w:rFonts w:ascii="Arial" w:eastAsia="Times New Roman" w:hAnsi="Arial" w:cs="Arial"/>
          <w:i/>
          <w:iCs/>
          <w:bdr w:val="none" w:sz="0" w:space="0" w:color="auto" w:frame="1"/>
          <w:lang w:val="en"/>
        </w:rPr>
        <w:t>Physicians Practice</w:t>
      </w:r>
      <w:r w:rsidRPr="00FA697F">
        <w:rPr>
          <w:rFonts w:ascii="Arial" w:eastAsia="Times New Roman" w:hAnsi="Arial" w:cs="Arial"/>
          <w:lang w:val="en"/>
        </w:rPr>
        <w:t>.</w:t>
      </w:r>
    </w:p>
    <w:p w:rsidR="00FA697F" w:rsidRPr="00FA697F" w:rsidRDefault="00FA697F" w:rsidP="00FA697F">
      <w:pPr>
        <w:spacing w:after="0" w:line="240" w:lineRule="auto"/>
        <w:textAlignment w:val="baseline"/>
        <w:rPr>
          <w:rFonts w:ascii="Arial" w:eastAsia="Times New Roman" w:hAnsi="Arial" w:cs="Arial"/>
          <w:lang w:val="en"/>
        </w:rPr>
      </w:pPr>
      <w:r w:rsidRPr="00FA697F">
        <w:rPr>
          <w:rFonts w:ascii="Arial" w:eastAsia="Times New Roman" w:hAnsi="Arial" w:cs="Arial"/>
          <w:bdr w:val="none" w:sz="0" w:space="0" w:color="auto" w:frame="1"/>
          <w:lang w:val="en"/>
        </w:rPr>
        <w:t xml:space="preserve"> </w:t>
      </w:r>
    </w:p>
    <w:p w:rsidR="00FA697F" w:rsidRPr="00FA697F" w:rsidRDefault="00FA697F" w:rsidP="00FA697F">
      <w:pPr>
        <w:spacing w:after="150" w:line="240" w:lineRule="auto"/>
        <w:textAlignment w:val="baseline"/>
        <w:rPr>
          <w:rFonts w:ascii="Arial" w:eastAsia="Times New Roman" w:hAnsi="Arial" w:cs="Arial"/>
          <w:lang w:val="en"/>
        </w:rPr>
      </w:pPr>
      <w:r w:rsidRPr="00FA697F">
        <w:rPr>
          <w:rFonts w:ascii="Arial" w:eastAsia="Times New Roman" w:hAnsi="Arial" w:cs="Arial"/>
          <w:lang w:val="en"/>
        </w:rPr>
        <w:t xml:space="preserve">During his MGMA session on Tuesday, Oct. 8, "Get Ready for the New HIPAA Privacy and Security Changes: An Action Plan for Medical Groups," Tennant identified several of the important changes included in the HIPAA Omnibus Final Rule that practices must pay attention to. </w:t>
      </w:r>
    </w:p>
    <w:p w:rsidR="00FA697F" w:rsidRDefault="00FA697F" w:rsidP="00FA697F">
      <w:pPr>
        <w:spacing w:after="0" w:line="240" w:lineRule="auto"/>
        <w:textAlignment w:val="baseline"/>
        <w:rPr>
          <w:rFonts w:ascii="Arial" w:eastAsia="Times New Roman" w:hAnsi="Arial" w:cs="Arial"/>
          <w:lang w:val="en"/>
        </w:rPr>
      </w:pPr>
      <w:r w:rsidRPr="00FA697F">
        <w:rPr>
          <w:rFonts w:ascii="Arial" w:eastAsia="Times New Roman" w:hAnsi="Arial" w:cs="Arial"/>
          <w:b/>
          <w:bCs/>
          <w:bdr w:val="none" w:sz="0" w:space="0" w:color="auto" w:frame="1"/>
          <w:lang w:val="en"/>
        </w:rPr>
        <w:t>Breach notification.</w:t>
      </w:r>
      <w:r w:rsidRPr="00FA697F">
        <w:rPr>
          <w:rFonts w:ascii="Arial" w:eastAsia="Times New Roman" w:hAnsi="Arial" w:cs="Arial"/>
          <w:lang w:val="en"/>
        </w:rPr>
        <w:t xml:space="preserve"> Should a potential breach occur, for example, a physician's laptop containing electronic protected health information (</w:t>
      </w:r>
      <w:proofErr w:type="spellStart"/>
      <w:r w:rsidRPr="00FA697F">
        <w:rPr>
          <w:rFonts w:ascii="Arial" w:eastAsia="Times New Roman" w:hAnsi="Arial" w:cs="Arial"/>
          <w:lang w:val="en"/>
        </w:rPr>
        <w:t>ePHI</w:t>
      </w:r>
      <w:proofErr w:type="spellEnd"/>
      <w:r w:rsidRPr="00FA697F">
        <w:rPr>
          <w:rFonts w:ascii="Arial" w:eastAsia="Times New Roman" w:hAnsi="Arial" w:cs="Arial"/>
          <w:lang w:val="en"/>
        </w:rPr>
        <w:t xml:space="preserve">) is stolen, practices must now report the breach unless they can demonstrate that there is a </w:t>
      </w:r>
      <w:hyperlink r:id="rId10" w:tgtFrame="_blank" w:history="1">
        <w:r w:rsidRPr="00FA697F">
          <w:rPr>
            <w:rFonts w:ascii="Arial" w:eastAsia="Times New Roman" w:hAnsi="Arial" w:cs="Arial"/>
            <w:color w:val="11A595"/>
            <w:bdr w:val="none" w:sz="0" w:space="0" w:color="auto" w:frame="1"/>
            <w:lang w:val="en"/>
          </w:rPr>
          <w:t>low risk</w:t>
        </w:r>
      </w:hyperlink>
      <w:r w:rsidRPr="00FA697F">
        <w:rPr>
          <w:rFonts w:ascii="Arial" w:eastAsia="Times New Roman" w:hAnsi="Arial" w:cs="Arial"/>
          <w:lang w:val="en"/>
        </w:rPr>
        <w:t xml:space="preserve"> that </w:t>
      </w:r>
      <w:proofErr w:type="spellStart"/>
      <w:r w:rsidRPr="00FA697F">
        <w:rPr>
          <w:rFonts w:ascii="Arial" w:eastAsia="Times New Roman" w:hAnsi="Arial" w:cs="Arial"/>
          <w:lang w:val="en"/>
        </w:rPr>
        <w:t>ePHI</w:t>
      </w:r>
      <w:proofErr w:type="spellEnd"/>
      <w:r w:rsidRPr="00FA697F">
        <w:rPr>
          <w:rFonts w:ascii="Arial" w:eastAsia="Times New Roman" w:hAnsi="Arial" w:cs="Arial"/>
          <w:lang w:val="en"/>
        </w:rPr>
        <w:t xml:space="preserve"> has been exposed.   The four risk assessment provisions to consider are: </w:t>
      </w:r>
    </w:p>
    <w:p w:rsidR="00FA697F" w:rsidRPr="00FA697F" w:rsidRDefault="00FA697F" w:rsidP="00FA697F">
      <w:pPr>
        <w:spacing w:after="0" w:line="240" w:lineRule="auto"/>
        <w:textAlignment w:val="baseline"/>
        <w:rPr>
          <w:rFonts w:ascii="Arial" w:eastAsia="Times New Roman" w:hAnsi="Arial" w:cs="Arial"/>
          <w:lang w:val="en"/>
        </w:rPr>
      </w:pPr>
    </w:p>
    <w:p w:rsidR="00FA697F" w:rsidRPr="00FA697F" w:rsidRDefault="00FA697F" w:rsidP="00FA697F">
      <w:pPr>
        <w:spacing w:after="150" w:line="240" w:lineRule="auto"/>
        <w:textAlignment w:val="baseline"/>
        <w:rPr>
          <w:rFonts w:ascii="Arial" w:eastAsia="Times New Roman" w:hAnsi="Arial" w:cs="Arial"/>
          <w:lang w:val="en"/>
        </w:rPr>
      </w:pPr>
      <w:r w:rsidRPr="00FA697F">
        <w:rPr>
          <w:rFonts w:ascii="Arial" w:eastAsia="Times New Roman" w:hAnsi="Arial" w:cs="Arial"/>
          <w:lang w:val="en"/>
        </w:rPr>
        <w:t xml:space="preserve">• The nature and extent of PHI involved; </w:t>
      </w:r>
    </w:p>
    <w:p w:rsidR="00FA697F" w:rsidRPr="00FA697F" w:rsidRDefault="00FA697F" w:rsidP="00FA697F">
      <w:pPr>
        <w:spacing w:after="150" w:line="240" w:lineRule="auto"/>
        <w:textAlignment w:val="baseline"/>
        <w:rPr>
          <w:rFonts w:ascii="Arial" w:eastAsia="Times New Roman" w:hAnsi="Arial" w:cs="Arial"/>
          <w:lang w:val="en"/>
        </w:rPr>
      </w:pPr>
      <w:r w:rsidRPr="00FA697F">
        <w:rPr>
          <w:rFonts w:ascii="Arial" w:eastAsia="Times New Roman" w:hAnsi="Arial" w:cs="Arial"/>
          <w:lang w:val="en"/>
        </w:rPr>
        <w:t xml:space="preserve">• The person who used the PHI or to whom the disclosure was made; </w:t>
      </w:r>
    </w:p>
    <w:p w:rsidR="00FA697F" w:rsidRPr="00FA697F" w:rsidRDefault="00FA697F" w:rsidP="00FA697F">
      <w:pPr>
        <w:spacing w:after="150" w:line="240" w:lineRule="auto"/>
        <w:textAlignment w:val="baseline"/>
        <w:rPr>
          <w:rFonts w:ascii="Arial" w:eastAsia="Times New Roman" w:hAnsi="Arial" w:cs="Arial"/>
          <w:lang w:val="en"/>
        </w:rPr>
      </w:pPr>
      <w:r w:rsidRPr="00FA697F">
        <w:rPr>
          <w:rFonts w:ascii="Arial" w:eastAsia="Times New Roman" w:hAnsi="Arial" w:cs="Arial"/>
          <w:lang w:val="en"/>
        </w:rPr>
        <w:t xml:space="preserve">• Whether PHI actually was acquired or viewed; and </w:t>
      </w:r>
    </w:p>
    <w:p w:rsidR="00FA697F" w:rsidRPr="00FA697F" w:rsidRDefault="00FA697F" w:rsidP="00FA697F">
      <w:pPr>
        <w:spacing w:after="150" w:line="240" w:lineRule="auto"/>
        <w:textAlignment w:val="baseline"/>
        <w:rPr>
          <w:rFonts w:ascii="Arial" w:eastAsia="Times New Roman" w:hAnsi="Arial" w:cs="Arial"/>
          <w:lang w:val="en"/>
        </w:rPr>
      </w:pPr>
      <w:r w:rsidRPr="00FA697F">
        <w:rPr>
          <w:rFonts w:ascii="Arial" w:eastAsia="Times New Roman" w:hAnsi="Arial" w:cs="Arial"/>
          <w:lang w:val="en"/>
        </w:rPr>
        <w:t xml:space="preserve">• The extent to which the risk to the PHI has been mitigated. </w:t>
      </w:r>
    </w:p>
    <w:p w:rsidR="00FA697F" w:rsidRPr="00FA697F" w:rsidRDefault="00FA697F" w:rsidP="00FA697F">
      <w:pPr>
        <w:spacing w:after="150" w:line="240" w:lineRule="auto"/>
        <w:textAlignment w:val="baseline"/>
        <w:rPr>
          <w:rFonts w:ascii="Arial" w:eastAsia="Times New Roman" w:hAnsi="Arial" w:cs="Arial"/>
          <w:lang w:val="en"/>
        </w:rPr>
      </w:pPr>
      <w:r w:rsidRPr="00FA697F">
        <w:rPr>
          <w:rFonts w:ascii="Arial" w:eastAsia="Times New Roman" w:hAnsi="Arial" w:cs="Arial"/>
          <w:lang w:val="en"/>
        </w:rPr>
        <w:t xml:space="preserve">Of note: If the </w:t>
      </w:r>
      <w:proofErr w:type="spellStart"/>
      <w:r w:rsidRPr="00FA697F">
        <w:rPr>
          <w:rFonts w:ascii="Arial" w:eastAsia="Times New Roman" w:hAnsi="Arial" w:cs="Arial"/>
          <w:lang w:val="en"/>
        </w:rPr>
        <w:t>ePHI</w:t>
      </w:r>
      <w:proofErr w:type="spellEnd"/>
      <w:r w:rsidRPr="00FA697F">
        <w:rPr>
          <w:rFonts w:ascii="Arial" w:eastAsia="Times New Roman" w:hAnsi="Arial" w:cs="Arial"/>
          <w:lang w:val="en"/>
        </w:rPr>
        <w:t xml:space="preserve"> associated with a potential breach is encrypted, your practice will meet safe harbor requirements and it will not need to report the breach. "It really is a get-out-of-jail-free card," said </w:t>
      </w:r>
      <w:proofErr w:type="spellStart"/>
      <w:r w:rsidRPr="00FA697F">
        <w:rPr>
          <w:rFonts w:ascii="Arial" w:eastAsia="Times New Roman" w:hAnsi="Arial" w:cs="Arial"/>
          <w:lang w:val="en"/>
        </w:rPr>
        <w:t>Tennant."If</w:t>
      </w:r>
      <w:proofErr w:type="spellEnd"/>
      <w:r w:rsidRPr="00FA697F">
        <w:rPr>
          <w:rFonts w:ascii="Arial" w:eastAsia="Times New Roman" w:hAnsi="Arial" w:cs="Arial"/>
          <w:lang w:val="en"/>
        </w:rPr>
        <w:t xml:space="preserve"> you do [encryption] right it really can protect your data." </w:t>
      </w:r>
    </w:p>
    <w:p w:rsidR="00FA697F" w:rsidRDefault="00FA697F" w:rsidP="00FA697F">
      <w:pPr>
        <w:spacing w:after="0" w:line="240" w:lineRule="auto"/>
        <w:textAlignment w:val="baseline"/>
        <w:rPr>
          <w:rFonts w:ascii="Arial" w:eastAsia="Times New Roman" w:hAnsi="Arial" w:cs="Arial"/>
          <w:lang w:val="en"/>
        </w:rPr>
      </w:pPr>
      <w:proofErr w:type="gramStart"/>
      <w:r w:rsidRPr="00FA697F">
        <w:rPr>
          <w:rFonts w:ascii="Arial" w:eastAsia="Times New Roman" w:hAnsi="Arial" w:cs="Arial"/>
          <w:b/>
          <w:bCs/>
          <w:bdr w:val="none" w:sz="0" w:space="0" w:color="auto" w:frame="1"/>
          <w:lang w:val="en"/>
        </w:rPr>
        <w:t>New patient rights.</w:t>
      </w:r>
      <w:proofErr w:type="gramEnd"/>
      <w:r w:rsidRPr="00FA697F">
        <w:rPr>
          <w:rFonts w:ascii="Arial" w:eastAsia="Times New Roman" w:hAnsi="Arial" w:cs="Arial"/>
          <w:lang w:val="en"/>
        </w:rPr>
        <w:t xml:space="preserve"> The final rule outlines several new patient rights that practices must comply with, said Tennant. These include:   </w:t>
      </w:r>
    </w:p>
    <w:p w:rsidR="00FA697F" w:rsidRPr="00FA697F" w:rsidRDefault="00FA697F" w:rsidP="00FA697F">
      <w:pPr>
        <w:spacing w:after="0" w:line="240" w:lineRule="auto"/>
        <w:textAlignment w:val="baseline"/>
        <w:rPr>
          <w:rFonts w:ascii="Arial" w:eastAsia="Times New Roman" w:hAnsi="Arial" w:cs="Arial"/>
          <w:lang w:val="en"/>
        </w:rPr>
      </w:pPr>
    </w:p>
    <w:p w:rsidR="00FA697F" w:rsidRPr="00FA697F" w:rsidRDefault="00FA697F" w:rsidP="00FA697F">
      <w:pPr>
        <w:spacing w:after="150" w:line="240" w:lineRule="auto"/>
        <w:textAlignment w:val="baseline"/>
        <w:rPr>
          <w:rFonts w:ascii="Arial" w:eastAsia="Times New Roman" w:hAnsi="Arial" w:cs="Arial"/>
          <w:lang w:val="en"/>
        </w:rPr>
      </w:pPr>
      <w:r w:rsidRPr="00FA697F">
        <w:rPr>
          <w:rFonts w:ascii="Arial" w:eastAsia="Times New Roman" w:hAnsi="Arial" w:cs="Arial"/>
          <w:lang w:val="en"/>
        </w:rPr>
        <w:t xml:space="preserve">• The patient's right to request a copy of their medical record electronically if the practice retains a copy of the record in that format. Practices must provide the record in the format requested by the patient. If the format is not readily producible, practices must work with the patient to find a suitable medium. If the practice and patient can't reach an agreement, a readable hard copy must be provided, said Tennant. </w:t>
      </w:r>
    </w:p>
    <w:p w:rsidR="00FA697F" w:rsidRPr="00FA697F" w:rsidRDefault="00FA697F" w:rsidP="00FA697F">
      <w:pPr>
        <w:spacing w:after="150" w:line="240" w:lineRule="auto"/>
        <w:textAlignment w:val="baseline"/>
        <w:rPr>
          <w:rFonts w:ascii="Arial" w:eastAsia="Times New Roman" w:hAnsi="Arial" w:cs="Arial"/>
          <w:lang w:val="en"/>
        </w:rPr>
      </w:pPr>
      <w:r w:rsidRPr="00FA697F">
        <w:rPr>
          <w:rFonts w:ascii="Arial" w:eastAsia="Times New Roman" w:hAnsi="Arial" w:cs="Arial"/>
          <w:lang w:val="en"/>
        </w:rPr>
        <w:t xml:space="preserve">• The patient's right to ask that a practice not forward a particular service or test to their health plan if the patient pays in full, out of pocket. </w:t>
      </w:r>
    </w:p>
    <w:p w:rsidR="00FA697F" w:rsidRDefault="00FA697F" w:rsidP="00FA697F">
      <w:pPr>
        <w:spacing w:after="0" w:line="240" w:lineRule="auto"/>
        <w:textAlignment w:val="baseline"/>
        <w:rPr>
          <w:rFonts w:ascii="Arial" w:eastAsia="Times New Roman" w:hAnsi="Arial" w:cs="Arial"/>
          <w:lang w:val="en"/>
        </w:rPr>
      </w:pPr>
      <w:proofErr w:type="gramStart"/>
      <w:r w:rsidRPr="00FA697F">
        <w:rPr>
          <w:rFonts w:ascii="Arial" w:eastAsia="Times New Roman" w:hAnsi="Arial" w:cs="Arial"/>
          <w:b/>
          <w:bCs/>
          <w:bdr w:val="none" w:sz="0" w:space="0" w:color="auto" w:frame="1"/>
          <w:lang w:val="en"/>
        </w:rPr>
        <w:t>Changes to notices and agreements.</w:t>
      </w:r>
      <w:proofErr w:type="gramEnd"/>
      <w:r w:rsidRPr="00FA697F">
        <w:rPr>
          <w:rFonts w:ascii="Arial" w:eastAsia="Times New Roman" w:hAnsi="Arial" w:cs="Arial"/>
          <w:b/>
          <w:bCs/>
          <w:bdr w:val="none" w:sz="0" w:space="0" w:color="auto" w:frame="1"/>
          <w:lang w:val="en"/>
        </w:rPr>
        <w:t xml:space="preserve"> </w:t>
      </w:r>
      <w:r w:rsidRPr="00FA697F">
        <w:rPr>
          <w:rFonts w:ascii="Arial" w:eastAsia="Times New Roman" w:hAnsi="Arial" w:cs="Arial"/>
          <w:lang w:val="en"/>
        </w:rPr>
        <w:t xml:space="preserve">The final rule requires practices to modify their Notice of Privacy Practices (NPPs) and their business associate agreements. For more guidance on some of the key changes and updates practices must make, visit: </w:t>
      </w:r>
    </w:p>
    <w:p w:rsidR="00FA697F" w:rsidRPr="00FA697F" w:rsidRDefault="00FA697F" w:rsidP="00FA697F">
      <w:pPr>
        <w:spacing w:after="0" w:line="240" w:lineRule="auto"/>
        <w:textAlignment w:val="baseline"/>
        <w:rPr>
          <w:rFonts w:ascii="Arial" w:eastAsia="Times New Roman" w:hAnsi="Arial" w:cs="Arial"/>
          <w:lang w:val="en"/>
        </w:rPr>
      </w:pPr>
    </w:p>
    <w:p w:rsidR="00FA697F" w:rsidRPr="00FA697F" w:rsidRDefault="00FA697F" w:rsidP="00FA697F">
      <w:pPr>
        <w:spacing w:after="0" w:line="240" w:lineRule="auto"/>
        <w:textAlignment w:val="baseline"/>
        <w:rPr>
          <w:rFonts w:ascii="Arial" w:eastAsia="Times New Roman" w:hAnsi="Arial" w:cs="Arial"/>
          <w:lang w:val="en"/>
        </w:rPr>
      </w:pPr>
      <w:r w:rsidRPr="00FA697F">
        <w:rPr>
          <w:rFonts w:ascii="Arial" w:eastAsia="Times New Roman" w:hAnsi="Arial" w:cs="Arial"/>
          <w:lang w:val="en"/>
        </w:rPr>
        <w:t xml:space="preserve">• </w:t>
      </w:r>
      <w:hyperlink r:id="rId11" w:tgtFrame="_blank" w:history="1">
        <w:r w:rsidRPr="00FA697F">
          <w:rPr>
            <w:rFonts w:ascii="Arial" w:eastAsia="Times New Roman" w:hAnsi="Arial" w:cs="Arial"/>
            <w:color w:val="11A595"/>
            <w:bdr w:val="none" w:sz="0" w:space="0" w:color="auto" w:frame="1"/>
            <w:lang w:val="en"/>
          </w:rPr>
          <w:t>Two Essentials for HIPAA Omnibus Final Rule Compliance</w:t>
        </w:r>
      </w:hyperlink>
      <w:r w:rsidRPr="00FA697F">
        <w:rPr>
          <w:rFonts w:ascii="Arial" w:eastAsia="Times New Roman" w:hAnsi="Arial" w:cs="Arial"/>
          <w:lang w:val="en"/>
        </w:rPr>
        <w:t xml:space="preserve"> </w:t>
      </w:r>
    </w:p>
    <w:p w:rsidR="00FA697F" w:rsidRPr="00FA697F" w:rsidRDefault="00FA697F" w:rsidP="00FA697F">
      <w:pPr>
        <w:spacing w:after="0" w:line="240" w:lineRule="auto"/>
        <w:textAlignment w:val="baseline"/>
        <w:rPr>
          <w:rFonts w:ascii="Arial" w:eastAsia="Times New Roman" w:hAnsi="Arial" w:cs="Arial"/>
          <w:lang w:val="en"/>
        </w:rPr>
      </w:pPr>
      <w:r w:rsidRPr="00FA697F">
        <w:rPr>
          <w:rFonts w:ascii="Arial" w:eastAsia="Times New Roman" w:hAnsi="Arial" w:cs="Arial"/>
          <w:lang w:val="en"/>
        </w:rPr>
        <w:t xml:space="preserve">• </w:t>
      </w:r>
      <w:hyperlink r:id="rId12" w:tgtFrame="_blank" w:history="1">
        <w:r w:rsidRPr="00FA697F">
          <w:rPr>
            <w:rFonts w:ascii="Arial" w:eastAsia="Times New Roman" w:hAnsi="Arial" w:cs="Arial"/>
            <w:color w:val="11A595"/>
            <w:bdr w:val="none" w:sz="0" w:space="0" w:color="auto" w:frame="1"/>
            <w:lang w:val="en"/>
          </w:rPr>
          <w:t>What Practices Need to Do Now to Prepare for HIPAA Omnibus Changes</w:t>
        </w:r>
      </w:hyperlink>
      <w:r w:rsidRPr="00FA697F">
        <w:rPr>
          <w:rFonts w:ascii="Arial" w:eastAsia="Times New Roman" w:hAnsi="Arial" w:cs="Arial"/>
          <w:lang w:val="en"/>
        </w:rPr>
        <w:t xml:space="preserve"> </w:t>
      </w:r>
    </w:p>
    <w:p w:rsidR="00FA697F" w:rsidRPr="00FA697F" w:rsidRDefault="00FA697F" w:rsidP="00FA697F">
      <w:pPr>
        <w:spacing w:after="0" w:line="240" w:lineRule="auto"/>
        <w:textAlignment w:val="baseline"/>
        <w:rPr>
          <w:rFonts w:ascii="Arial" w:eastAsia="Times New Roman" w:hAnsi="Arial" w:cs="Arial"/>
          <w:lang w:val="en"/>
        </w:rPr>
      </w:pPr>
      <w:r w:rsidRPr="00FA697F">
        <w:rPr>
          <w:rFonts w:ascii="Arial" w:eastAsia="Times New Roman" w:hAnsi="Arial" w:cs="Arial"/>
          <w:lang w:val="en"/>
        </w:rPr>
        <w:t xml:space="preserve">• Sample NPPs are available at </w:t>
      </w:r>
      <w:hyperlink r:id="rId13" w:tgtFrame="_blank" w:history="1">
        <w:r w:rsidRPr="00FA697F">
          <w:rPr>
            <w:rFonts w:ascii="Arial" w:eastAsia="Times New Roman" w:hAnsi="Arial" w:cs="Arial"/>
            <w:color w:val="11A595"/>
            <w:bdr w:val="none" w:sz="0" w:space="0" w:color="auto" w:frame="1"/>
            <w:lang w:val="en"/>
          </w:rPr>
          <w:t>http://www.hhs.gov/ocr/privacy/hipaa/modelnotices.html</w:t>
        </w:r>
      </w:hyperlink>
      <w:r w:rsidRPr="00FA697F">
        <w:rPr>
          <w:rFonts w:ascii="Arial" w:eastAsia="Times New Roman" w:hAnsi="Arial" w:cs="Arial"/>
          <w:lang w:val="en"/>
        </w:rPr>
        <w:t xml:space="preserve"> </w:t>
      </w:r>
    </w:p>
    <w:p w:rsidR="004F2BF5" w:rsidRPr="00FA697F" w:rsidRDefault="004F2BF5">
      <w:pPr>
        <w:rPr>
          <w:rFonts w:ascii="Arial" w:hAnsi="Arial" w:cs="Arial"/>
        </w:rPr>
      </w:pPr>
    </w:p>
    <w:sectPr w:rsidR="004F2BF5" w:rsidRPr="00FA697F" w:rsidSect="00FA6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7F"/>
    <w:rsid w:val="004F2BF5"/>
    <w:rsid w:val="006E712E"/>
    <w:rsid w:val="00FA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97F"/>
    <w:pPr>
      <w:spacing w:after="450" w:line="450" w:lineRule="atLeast"/>
      <w:textAlignment w:val="baseline"/>
      <w:outlineLvl w:val="0"/>
    </w:pPr>
    <w:rPr>
      <w:rFonts w:ascii="Helvetica" w:eastAsia="Times New Roman" w:hAnsi="Helvetica" w:cs="Helvetica"/>
      <w:b/>
      <w:bCs/>
      <w:spacing w:val="-12"/>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97F"/>
    <w:rPr>
      <w:rFonts w:ascii="Helvetica" w:eastAsia="Times New Roman" w:hAnsi="Helvetica" w:cs="Helvetica"/>
      <w:b/>
      <w:bCs/>
      <w:spacing w:val="-12"/>
      <w:kern w:val="36"/>
      <w:sz w:val="42"/>
      <w:szCs w:val="42"/>
    </w:rPr>
  </w:style>
  <w:style w:type="character" w:styleId="Hyperlink">
    <w:name w:val="Hyperlink"/>
    <w:basedOn w:val="DefaultParagraphFont"/>
    <w:uiPriority w:val="99"/>
    <w:semiHidden/>
    <w:unhideWhenUsed/>
    <w:rsid w:val="00FA697F"/>
    <w:rPr>
      <w:strike w:val="0"/>
      <w:dstrike w:val="0"/>
      <w:color w:val="11A595"/>
      <w:sz w:val="24"/>
      <w:szCs w:val="24"/>
      <w:u w:val="none"/>
      <w:effect w:val="none"/>
      <w:bdr w:val="none" w:sz="0" w:space="0" w:color="auto" w:frame="1"/>
      <w:vertAlign w:val="baseline"/>
    </w:rPr>
  </w:style>
  <w:style w:type="character" w:styleId="Emphasis">
    <w:name w:val="Emphasis"/>
    <w:basedOn w:val="DefaultParagraphFont"/>
    <w:uiPriority w:val="20"/>
    <w:qFormat/>
    <w:rsid w:val="00FA697F"/>
    <w:rPr>
      <w:i/>
      <w:iCs/>
      <w:sz w:val="24"/>
      <w:szCs w:val="24"/>
      <w:bdr w:val="none" w:sz="0" w:space="0" w:color="auto" w:frame="1"/>
      <w:vertAlign w:val="baseline"/>
    </w:rPr>
  </w:style>
  <w:style w:type="character" w:styleId="Strong">
    <w:name w:val="Strong"/>
    <w:basedOn w:val="DefaultParagraphFont"/>
    <w:uiPriority w:val="22"/>
    <w:qFormat/>
    <w:rsid w:val="00FA697F"/>
    <w:rPr>
      <w:b/>
      <w:bCs/>
      <w:sz w:val="24"/>
      <w:szCs w:val="24"/>
      <w:bdr w:val="none" w:sz="0" w:space="0" w:color="auto" w:frame="1"/>
      <w:vertAlign w:val="baseline"/>
    </w:rPr>
  </w:style>
  <w:style w:type="paragraph" w:styleId="NormalWeb">
    <w:name w:val="Normal (Web)"/>
    <w:basedOn w:val="Normal"/>
    <w:uiPriority w:val="99"/>
    <w:semiHidden/>
    <w:unhideWhenUsed/>
    <w:rsid w:val="00FA697F"/>
    <w:pPr>
      <w:spacing w:after="150" w:line="240" w:lineRule="auto"/>
      <w:textAlignment w:val="baseline"/>
    </w:pPr>
    <w:rPr>
      <w:rFonts w:ascii="Times New Roman" w:eastAsia="Times New Roman" w:hAnsi="Times New Roman" w:cs="Times New Roman"/>
      <w:sz w:val="24"/>
      <w:szCs w:val="24"/>
    </w:rPr>
  </w:style>
  <w:style w:type="character" w:customStyle="1" w:styleId="caption1">
    <w:name w:val="caption1"/>
    <w:basedOn w:val="DefaultParagraphFont"/>
    <w:rsid w:val="00FA697F"/>
    <w:rPr>
      <w:color w:val="999999"/>
      <w:sz w:val="17"/>
      <w:szCs w:val="17"/>
      <w:bdr w:val="none" w:sz="0" w:space="0" w:color="auto" w:frame="1"/>
      <w:vertAlign w:val="baseline"/>
    </w:rPr>
  </w:style>
  <w:style w:type="character" w:customStyle="1" w:styleId="article-content-type2">
    <w:name w:val="article-content-type2"/>
    <w:basedOn w:val="DefaultParagraphFont"/>
    <w:rsid w:val="00FA697F"/>
    <w:rPr>
      <w:sz w:val="24"/>
      <w:szCs w:val="24"/>
      <w:bdr w:val="none" w:sz="0" w:space="0" w:color="auto" w:frame="1"/>
      <w:vertAlign w:val="baseline"/>
    </w:rPr>
  </w:style>
  <w:style w:type="character" w:customStyle="1" w:styleId="article-info-divider1">
    <w:name w:val="article-info-divider1"/>
    <w:basedOn w:val="DefaultParagraphFont"/>
    <w:rsid w:val="00FA697F"/>
    <w:rPr>
      <w:sz w:val="24"/>
      <w:szCs w:val="24"/>
      <w:bdr w:val="none" w:sz="0" w:space="0" w:color="auto" w:frame="1"/>
      <w:vertAlign w:val="baseline"/>
    </w:rPr>
  </w:style>
  <w:style w:type="character" w:customStyle="1" w:styleId="media-image1">
    <w:name w:val="media-image1"/>
    <w:basedOn w:val="DefaultParagraphFont"/>
    <w:rsid w:val="00FA697F"/>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FA6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97F"/>
    <w:pPr>
      <w:spacing w:after="450" w:line="450" w:lineRule="atLeast"/>
      <w:textAlignment w:val="baseline"/>
      <w:outlineLvl w:val="0"/>
    </w:pPr>
    <w:rPr>
      <w:rFonts w:ascii="Helvetica" w:eastAsia="Times New Roman" w:hAnsi="Helvetica" w:cs="Helvetica"/>
      <w:b/>
      <w:bCs/>
      <w:spacing w:val="-12"/>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97F"/>
    <w:rPr>
      <w:rFonts w:ascii="Helvetica" w:eastAsia="Times New Roman" w:hAnsi="Helvetica" w:cs="Helvetica"/>
      <w:b/>
      <w:bCs/>
      <w:spacing w:val="-12"/>
      <w:kern w:val="36"/>
      <w:sz w:val="42"/>
      <w:szCs w:val="42"/>
    </w:rPr>
  </w:style>
  <w:style w:type="character" w:styleId="Hyperlink">
    <w:name w:val="Hyperlink"/>
    <w:basedOn w:val="DefaultParagraphFont"/>
    <w:uiPriority w:val="99"/>
    <w:semiHidden/>
    <w:unhideWhenUsed/>
    <w:rsid w:val="00FA697F"/>
    <w:rPr>
      <w:strike w:val="0"/>
      <w:dstrike w:val="0"/>
      <w:color w:val="11A595"/>
      <w:sz w:val="24"/>
      <w:szCs w:val="24"/>
      <w:u w:val="none"/>
      <w:effect w:val="none"/>
      <w:bdr w:val="none" w:sz="0" w:space="0" w:color="auto" w:frame="1"/>
      <w:vertAlign w:val="baseline"/>
    </w:rPr>
  </w:style>
  <w:style w:type="character" w:styleId="Emphasis">
    <w:name w:val="Emphasis"/>
    <w:basedOn w:val="DefaultParagraphFont"/>
    <w:uiPriority w:val="20"/>
    <w:qFormat/>
    <w:rsid w:val="00FA697F"/>
    <w:rPr>
      <w:i/>
      <w:iCs/>
      <w:sz w:val="24"/>
      <w:szCs w:val="24"/>
      <w:bdr w:val="none" w:sz="0" w:space="0" w:color="auto" w:frame="1"/>
      <w:vertAlign w:val="baseline"/>
    </w:rPr>
  </w:style>
  <w:style w:type="character" w:styleId="Strong">
    <w:name w:val="Strong"/>
    <w:basedOn w:val="DefaultParagraphFont"/>
    <w:uiPriority w:val="22"/>
    <w:qFormat/>
    <w:rsid w:val="00FA697F"/>
    <w:rPr>
      <w:b/>
      <w:bCs/>
      <w:sz w:val="24"/>
      <w:szCs w:val="24"/>
      <w:bdr w:val="none" w:sz="0" w:space="0" w:color="auto" w:frame="1"/>
      <w:vertAlign w:val="baseline"/>
    </w:rPr>
  </w:style>
  <w:style w:type="paragraph" w:styleId="NormalWeb">
    <w:name w:val="Normal (Web)"/>
    <w:basedOn w:val="Normal"/>
    <w:uiPriority w:val="99"/>
    <w:semiHidden/>
    <w:unhideWhenUsed/>
    <w:rsid w:val="00FA697F"/>
    <w:pPr>
      <w:spacing w:after="150" w:line="240" w:lineRule="auto"/>
      <w:textAlignment w:val="baseline"/>
    </w:pPr>
    <w:rPr>
      <w:rFonts w:ascii="Times New Roman" w:eastAsia="Times New Roman" w:hAnsi="Times New Roman" w:cs="Times New Roman"/>
      <w:sz w:val="24"/>
      <w:szCs w:val="24"/>
    </w:rPr>
  </w:style>
  <w:style w:type="character" w:customStyle="1" w:styleId="caption1">
    <w:name w:val="caption1"/>
    <w:basedOn w:val="DefaultParagraphFont"/>
    <w:rsid w:val="00FA697F"/>
    <w:rPr>
      <w:color w:val="999999"/>
      <w:sz w:val="17"/>
      <w:szCs w:val="17"/>
      <w:bdr w:val="none" w:sz="0" w:space="0" w:color="auto" w:frame="1"/>
      <w:vertAlign w:val="baseline"/>
    </w:rPr>
  </w:style>
  <w:style w:type="character" w:customStyle="1" w:styleId="article-content-type2">
    <w:name w:val="article-content-type2"/>
    <w:basedOn w:val="DefaultParagraphFont"/>
    <w:rsid w:val="00FA697F"/>
    <w:rPr>
      <w:sz w:val="24"/>
      <w:szCs w:val="24"/>
      <w:bdr w:val="none" w:sz="0" w:space="0" w:color="auto" w:frame="1"/>
      <w:vertAlign w:val="baseline"/>
    </w:rPr>
  </w:style>
  <w:style w:type="character" w:customStyle="1" w:styleId="article-info-divider1">
    <w:name w:val="article-info-divider1"/>
    <w:basedOn w:val="DefaultParagraphFont"/>
    <w:rsid w:val="00FA697F"/>
    <w:rPr>
      <w:sz w:val="24"/>
      <w:szCs w:val="24"/>
      <w:bdr w:val="none" w:sz="0" w:space="0" w:color="auto" w:frame="1"/>
      <w:vertAlign w:val="baseline"/>
    </w:rPr>
  </w:style>
  <w:style w:type="character" w:customStyle="1" w:styleId="media-image1">
    <w:name w:val="media-image1"/>
    <w:basedOn w:val="DefaultParagraphFont"/>
    <w:rsid w:val="00FA697F"/>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FA6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69">
      <w:bodyDiv w:val="1"/>
      <w:marLeft w:val="0"/>
      <w:marRight w:val="0"/>
      <w:marTop w:val="0"/>
      <w:marBottom w:val="0"/>
      <w:divBdr>
        <w:top w:val="none" w:sz="0" w:space="0" w:color="auto"/>
        <w:left w:val="none" w:sz="0" w:space="0" w:color="auto"/>
        <w:bottom w:val="none" w:sz="0" w:space="0" w:color="auto"/>
        <w:right w:val="none" w:sz="0" w:space="0" w:color="auto"/>
      </w:divBdr>
      <w:divsChild>
        <w:div w:id="1674408941">
          <w:marLeft w:val="0"/>
          <w:marRight w:val="0"/>
          <w:marTop w:val="0"/>
          <w:marBottom w:val="0"/>
          <w:divBdr>
            <w:top w:val="single" w:sz="12" w:space="0" w:color="000000"/>
            <w:left w:val="none" w:sz="0" w:space="0" w:color="auto"/>
            <w:bottom w:val="none" w:sz="0" w:space="0" w:color="auto"/>
            <w:right w:val="none" w:sz="0" w:space="0" w:color="auto"/>
          </w:divBdr>
          <w:divsChild>
            <w:div w:id="370345056">
              <w:marLeft w:val="0"/>
              <w:marRight w:val="0"/>
              <w:marTop w:val="0"/>
              <w:marBottom w:val="0"/>
              <w:divBdr>
                <w:top w:val="none" w:sz="0" w:space="0" w:color="auto"/>
                <w:left w:val="none" w:sz="0" w:space="0" w:color="auto"/>
                <w:bottom w:val="none" w:sz="0" w:space="0" w:color="auto"/>
                <w:right w:val="none" w:sz="0" w:space="0" w:color="auto"/>
              </w:divBdr>
              <w:divsChild>
                <w:div w:id="1816801187">
                  <w:marLeft w:val="0"/>
                  <w:marRight w:val="0"/>
                  <w:marTop w:val="0"/>
                  <w:marBottom w:val="0"/>
                  <w:divBdr>
                    <w:top w:val="none" w:sz="0" w:space="0" w:color="auto"/>
                    <w:left w:val="none" w:sz="0" w:space="0" w:color="auto"/>
                    <w:bottom w:val="none" w:sz="0" w:space="0" w:color="auto"/>
                    <w:right w:val="none" w:sz="0" w:space="0" w:color="auto"/>
                  </w:divBdr>
                  <w:divsChild>
                    <w:div w:id="1880514049">
                      <w:marLeft w:val="150"/>
                      <w:marRight w:val="150"/>
                      <w:marTop w:val="0"/>
                      <w:marBottom w:val="0"/>
                      <w:divBdr>
                        <w:top w:val="none" w:sz="0" w:space="0" w:color="auto"/>
                        <w:left w:val="none" w:sz="0" w:space="0" w:color="auto"/>
                        <w:bottom w:val="none" w:sz="0" w:space="0" w:color="auto"/>
                        <w:right w:val="none" w:sz="0" w:space="0" w:color="auto"/>
                      </w:divBdr>
                      <w:divsChild>
                        <w:div w:id="1586915942">
                          <w:marLeft w:val="0"/>
                          <w:marRight w:val="0"/>
                          <w:marTop w:val="0"/>
                          <w:marBottom w:val="0"/>
                          <w:divBdr>
                            <w:top w:val="none" w:sz="0" w:space="0" w:color="auto"/>
                            <w:left w:val="none" w:sz="0" w:space="0" w:color="auto"/>
                            <w:bottom w:val="none" w:sz="0" w:space="0" w:color="auto"/>
                            <w:right w:val="none" w:sz="0" w:space="0" w:color="auto"/>
                          </w:divBdr>
                          <w:divsChild>
                            <w:div w:id="1730493153">
                              <w:marLeft w:val="0"/>
                              <w:marRight w:val="0"/>
                              <w:marTop w:val="0"/>
                              <w:marBottom w:val="0"/>
                              <w:divBdr>
                                <w:top w:val="none" w:sz="0" w:space="0" w:color="auto"/>
                                <w:left w:val="none" w:sz="0" w:space="0" w:color="auto"/>
                                <w:bottom w:val="none" w:sz="0" w:space="0" w:color="auto"/>
                                <w:right w:val="none" w:sz="0" w:space="0" w:color="auto"/>
                              </w:divBdr>
                              <w:divsChild>
                                <w:div w:id="271740585">
                                  <w:marLeft w:val="0"/>
                                  <w:marRight w:val="0"/>
                                  <w:marTop w:val="0"/>
                                  <w:marBottom w:val="0"/>
                                  <w:divBdr>
                                    <w:top w:val="none" w:sz="0" w:space="0" w:color="auto"/>
                                    <w:left w:val="none" w:sz="0" w:space="0" w:color="auto"/>
                                    <w:bottom w:val="none" w:sz="0" w:space="0" w:color="auto"/>
                                    <w:right w:val="none" w:sz="0" w:space="0" w:color="auto"/>
                                  </w:divBdr>
                                  <w:divsChild>
                                    <w:div w:id="1464272006">
                                      <w:marLeft w:val="0"/>
                                      <w:marRight w:val="0"/>
                                      <w:marTop w:val="0"/>
                                      <w:marBottom w:val="0"/>
                                      <w:divBdr>
                                        <w:top w:val="none" w:sz="0" w:space="0" w:color="auto"/>
                                        <w:left w:val="none" w:sz="0" w:space="0" w:color="auto"/>
                                        <w:bottom w:val="none" w:sz="0" w:space="0" w:color="auto"/>
                                        <w:right w:val="none" w:sz="0" w:space="0" w:color="auto"/>
                                      </w:divBdr>
                                      <w:divsChild>
                                        <w:div w:id="2061588532">
                                          <w:marLeft w:val="0"/>
                                          <w:marRight w:val="0"/>
                                          <w:marTop w:val="0"/>
                                          <w:marBottom w:val="0"/>
                                          <w:divBdr>
                                            <w:top w:val="none" w:sz="0" w:space="0" w:color="auto"/>
                                            <w:left w:val="none" w:sz="0" w:space="0" w:color="auto"/>
                                            <w:bottom w:val="none" w:sz="0" w:space="0" w:color="auto"/>
                                            <w:right w:val="none" w:sz="0" w:space="0" w:color="auto"/>
                                          </w:divBdr>
                                          <w:divsChild>
                                            <w:div w:id="1390957984">
                                              <w:marLeft w:val="0"/>
                                              <w:marRight w:val="0"/>
                                              <w:marTop w:val="0"/>
                                              <w:marBottom w:val="0"/>
                                              <w:divBdr>
                                                <w:top w:val="none" w:sz="0" w:space="0" w:color="auto"/>
                                                <w:left w:val="none" w:sz="0" w:space="0" w:color="auto"/>
                                                <w:bottom w:val="none" w:sz="0" w:space="0" w:color="auto"/>
                                                <w:right w:val="none" w:sz="0" w:space="0" w:color="auto"/>
                                              </w:divBdr>
                                              <w:divsChild>
                                                <w:div w:id="133720784">
                                                  <w:marLeft w:val="0"/>
                                                  <w:marRight w:val="0"/>
                                                  <w:marTop w:val="0"/>
                                                  <w:marBottom w:val="0"/>
                                                  <w:divBdr>
                                                    <w:top w:val="none" w:sz="0" w:space="0" w:color="auto"/>
                                                    <w:left w:val="none" w:sz="0" w:space="0" w:color="auto"/>
                                                    <w:bottom w:val="none" w:sz="0" w:space="0" w:color="auto"/>
                                                    <w:right w:val="none" w:sz="0" w:space="0" w:color="auto"/>
                                                  </w:divBdr>
                                                  <w:divsChild>
                                                    <w:div w:id="1356539399">
                                                      <w:marLeft w:val="0"/>
                                                      <w:marRight w:val="0"/>
                                                      <w:marTop w:val="0"/>
                                                      <w:marBottom w:val="0"/>
                                                      <w:divBdr>
                                                        <w:top w:val="none" w:sz="0" w:space="0" w:color="auto"/>
                                                        <w:left w:val="none" w:sz="0" w:space="0" w:color="auto"/>
                                                        <w:bottom w:val="none" w:sz="0" w:space="0" w:color="auto"/>
                                                        <w:right w:val="none" w:sz="0" w:space="0" w:color="auto"/>
                                                      </w:divBdr>
                                                      <w:divsChild>
                                                        <w:div w:id="556012958">
                                                          <w:marLeft w:val="0"/>
                                                          <w:marRight w:val="0"/>
                                                          <w:marTop w:val="0"/>
                                                          <w:marBottom w:val="0"/>
                                                          <w:divBdr>
                                                            <w:top w:val="none" w:sz="0" w:space="0" w:color="auto"/>
                                                            <w:left w:val="none" w:sz="0" w:space="0" w:color="auto"/>
                                                            <w:bottom w:val="none" w:sz="0" w:space="0" w:color="auto"/>
                                                            <w:right w:val="none" w:sz="0" w:space="0" w:color="auto"/>
                                                          </w:divBdr>
                                                        </w:div>
                                                      </w:divsChild>
                                                    </w:div>
                                                    <w:div w:id="952059273">
                                                      <w:marLeft w:val="0"/>
                                                      <w:marRight w:val="0"/>
                                                      <w:marTop w:val="0"/>
                                                      <w:marBottom w:val="0"/>
                                                      <w:divBdr>
                                                        <w:top w:val="none" w:sz="0" w:space="0" w:color="auto"/>
                                                        <w:left w:val="none" w:sz="0" w:space="0" w:color="auto"/>
                                                        <w:bottom w:val="none" w:sz="0" w:space="0" w:color="auto"/>
                                                        <w:right w:val="none" w:sz="0" w:space="0" w:color="auto"/>
                                                      </w:divBdr>
                                                      <w:divsChild>
                                                        <w:div w:id="1333415012">
                                                          <w:marLeft w:val="0"/>
                                                          <w:marRight w:val="0"/>
                                                          <w:marTop w:val="0"/>
                                                          <w:marBottom w:val="0"/>
                                                          <w:divBdr>
                                                            <w:top w:val="none" w:sz="0" w:space="0" w:color="auto"/>
                                                            <w:left w:val="none" w:sz="0" w:space="0" w:color="auto"/>
                                                            <w:bottom w:val="none" w:sz="0" w:space="0" w:color="auto"/>
                                                            <w:right w:val="none" w:sz="0" w:space="0" w:color="auto"/>
                                                          </w:divBdr>
                                                          <w:divsChild>
                                                            <w:div w:id="15648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9715">
                                                      <w:marLeft w:val="0"/>
                                                      <w:marRight w:val="0"/>
                                                      <w:marTop w:val="0"/>
                                                      <w:marBottom w:val="0"/>
                                                      <w:divBdr>
                                                        <w:top w:val="none" w:sz="0" w:space="0" w:color="auto"/>
                                                        <w:left w:val="none" w:sz="0" w:space="0" w:color="auto"/>
                                                        <w:bottom w:val="none" w:sz="0" w:space="0" w:color="auto"/>
                                                        <w:right w:val="none" w:sz="0" w:space="0" w:color="auto"/>
                                                      </w:divBdr>
                                                      <w:divsChild>
                                                        <w:div w:id="2022656173">
                                                          <w:marLeft w:val="0"/>
                                                          <w:marRight w:val="0"/>
                                                          <w:marTop w:val="0"/>
                                                          <w:marBottom w:val="0"/>
                                                          <w:divBdr>
                                                            <w:top w:val="none" w:sz="0" w:space="0" w:color="auto"/>
                                                            <w:left w:val="none" w:sz="0" w:space="0" w:color="auto"/>
                                                            <w:bottom w:val="none" w:sz="0" w:space="0" w:color="auto"/>
                                                            <w:right w:val="none" w:sz="0" w:space="0" w:color="auto"/>
                                                          </w:divBdr>
                                                          <w:divsChild>
                                                            <w:div w:id="1577741599">
                                                              <w:marLeft w:val="0"/>
                                                              <w:marRight w:val="0"/>
                                                              <w:marTop w:val="0"/>
                                                              <w:marBottom w:val="0"/>
                                                              <w:divBdr>
                                                                <w:top w:val="none" w:sz="0" w:space="0" w:color="auto"/>
                                                                <w:left w:val="none" w:sz="0" w:space="0" w:color="auto"/>
                                                                <w:bottom w:val="none" w:sz="0" w:space="0" w:color="auto"/>
                                                                <w:right w:val="none" w:sz="0" w:space="0" w:color="auto"/>
                                                              </w:divBdr>
                                                              <w:divsChild>
                                                                <w:div w:id="1245992845">
                                                                  <w:marLeft w:val="0"/>
                                                                  <w:marRight w:val="0"/>
                                                                  <w:marTop w:val="0"/>
                                                                  <w:marBottom w:val="0"/>
                                                                  <w:divBdr>
                                                                    <w:top w:val="none" w:sz="0" w:space="0" w:color="auto"/>
                                                                    <w:left w:val="none" w:sz="0" w:space="0" w:color="auto"/>
                                                                    <w:bottom w:val="none" w:sz="0" w:space="0" w:color="auto"/>
                                                                    <w:right w:val="none" w:sz="0" w:space="0" w:color="auto"/>
                                                                  </w:divBdr>
                                                                  <w:divsChild>
                                                                    <w:div w:id="9796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ianspractice.com/risk-management" TargetMode="External"/><Relationship Id="rId13" Type="http://schemas.openxmlformats.org/officeDocument/2006/relationships/hyperlink" Target="http://www.hhs.gov/ocr/privacy/hipaa/modelnotices.html" TargetMode="External"/><Relationship Id="rId3" Type="http://schemas.openxmlformats.org/officeDocument/2006/relationships/settings" Target="settings.xml"/><Relationship Id="rId7" Type="http://schemas.openxmlformats.org/officeDocument/2006/relationships/hyperlink" Target="http://www.physicianspractice.com/healthcare-reform" TargetMode="External"/><Relationship Id="rId12" Type="http://schemas.openxmlformats.org/officeDocument/2006/relationships/hyperlink" Target="http://www.physicianspractice.com/blog/what-practices-need-do-now-prepare-hipaa-omnibus-chang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ysicianspractice.com/hipaa" TargetMode="External"/><Relationship Id="rId11" Type="http://schemas.openxmlformats.org/officeDocument/2006/relationships/hyperlink" Target="http://www.physicianspractice.com/blog/two-essentials-hipaa-omnibus-final-rule-compliance" TargetMode="External"/><Relationship Id="rId5" Type="http://schemas.openxmlformats.org/officeDocument/2006/relationships/hyperlink" Target="http://www.physicianspractice.com/mgma13" TargetMode="External"/><Relationship Id="rId15" Type="http://schemas.openxmlformats.org/officeDocument/2006/relationships/theme" Target="theme/theme1.xml"/><Relationship Id="rId10" Type="http://schemas.openxmlformats.org/officeDocument/2006/relationships/hyperlink" Target="http://www.physicianspractice.com/law-malpractice/what-do-when-your-medical-practice-data-breached" TargetMode="External"/><Relationship Id="rId4" Type="http://schemas.openxmlformats.org/officeDocument/2006/relationships/webSettings" Target="webSettings.xml"/><Relationship Id="rId9" Type="http://schemas.openxmlformats.org/officeDocument/2006/relationships/hyperlink" Target="http://www.physicianspractice.com/authors/aubrey-westg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Doctors Company</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Stillwell, Kathleen</dc:creator>
  <cp:lastModifiedBy>Smith, Joshua</cp:lastModifiedBy>
  <cp:revision>2</cp:revision>
  <dcterms:created xsi:type="dcterms:W3CDTF">2015-12-30T18:27:00Z</dcterms:created>
  <dcterms:modified xsi:type="dcterms:W3CDTF">2015-12-30T18:27:00Z</dcterms:modified>
</cp:coreProperties>
</file>